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TERZA ARTE IMMAGINE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Arte e immagine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e di opere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in modo adeguato strumenti e tecniche diverse per la produzione grafica.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consapevolezza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e opere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chiaro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e di opere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strumenti e tecniche diverse per la produzione grafica.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semplice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di vario tipo e di opere d’arte.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 e descrive solo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principali aspetti di immagini e di opere d’arte.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 ad utilizzare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anche se guidato da docente ,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strumenti e tecniche diverse per la produzione grafica.Osserva e descrive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frammentario ed non adeguato al contesto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principali aspetti di immagini di vario tipo.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