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QUARTA - QUINTA CLASSE  MUSICA 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GIUDIZIO SINTETICO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DESCRIZIONE DEL GIUDIZIO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Musica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Ottimo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Esegue combinazioni musicali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e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classifica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padronanza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 elementi costitutivi basilari del linguaggio musicale e partecipa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modo attivo ed efficace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alla realizzazione di esperienze musicali.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Distinto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Esegue semplici combinazioni musicali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autonomia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e in modo adeguato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classifica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sicurezza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 elementi costitutivi basilari del linguaggio musicale  e partecipa 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 modo attivo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alla realizzazione di esperienze musicali.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2.8925781249998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Buono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Esegue semplici combinazioni musicali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in modo adeguato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classifica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chiarezza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 elementi costitutivi basilari del linguaggio musicale  e partecipa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in modo corretto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 alla realizzazione di esperienze musicali.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Discreto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Esegue semplici combinazioni musicali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essenziale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Riconosce e classifica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modo semplice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 elementi costitutivi basilari del linguaggio musicale e partecipa alla realizzazione di esperienze musicali.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Esegue semplici combinazioni musicali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con qualche incertezza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riconosce e classifica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 elementi costitutivi basilari del linguaggio musicale  e partecipa,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se guidato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, alla realizzazione di esperienze musicali.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Insufficiente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Non riesce abitualmente ad eseguire semplici combinazioni musicali 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anche se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In situazioni note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riconosce e classifica con difficoltà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gli elementi costitutivi basilari del linguaggio musicale e partecipa i</w:t>
            </w:r>
            <w:r w:rsidDel="00000000" w:rsidR="00000000" w:rsidRPr="00000000">
              <w:rPr>
                <w:rFonts w:ascii="Aptos" w:cs="Aptos" w:eastAsia="Aptos" w:hAnsi="Aptos"/>
                <w:highlight w:val="yellow"/>
                <w:rtl w:val="0"/>
              </w:rPr>
              <w:t xml:space="preserve">n modo frammentario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 alla realizzazione di esperienze musicali.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Aptos" w:cs="Aptos" w:eastAsia="Aptos" w:hAnsi="Apto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59" w:lineRule="auto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