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  <w:shd w:fill="efefe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CLASSI PRIMA SECONDA TERZA  ED. CIVICA</w:t>
      </w:r>
    </w:p>
    <w:tbl>
      <w:tblPr>
        <w:tblStyle w:val="Table1"/>
        <w:tblW w:w="9475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1545"/>
        <w:gridCol w:w="4134.999999999999"/>
        <w:gridCol w:w="2280"/>
        <w:tblGridChange w:id="0">
          <w:tblGrid>
            <w:gridCol w:w="1515"/>
            <w:gridCol w:w="1545"/>
            <w:gridCol w:w="4134.999999999999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Educazione civica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 e applica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con consapevolezza  e in autonomia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le regole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della convivenza civile nel rispetto di sé, degli altri e dell’ambiente sanciti dalla Costituzione.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Adotta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responsabilmente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comportamenti corretti per la salvaguardia della salute e del benessere personale.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ed 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competenza alcune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procedure tecnologiche e digitali.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 applica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autonomia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le regole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della convivenza civile nel rispetto di sé, degli altri e dell’ambiente sanciti dalla Costituzione.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Adotta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consapevole comportamenti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corretti per la salvaguardia della salute e del benessere personale.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ed 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 sicurezza 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alcune procedure tecnologiche e digitali.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 applica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modo adeguato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le regole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della convivenza civile nel rispetto di sé, degli altri e dell’ambiente sanciti dalla Costituzione.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Adotta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modo autonomo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comportamenti corretti per la salvaguardia della salute e del benessere personale.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ed 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correttamente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alcune procedure tecnologiche e digitali.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 applica,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necessitando talvolta di essere guidato,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le regole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della convivenza civile nel rispetto di sé, degli altri e dell’ambiente sanciti dalla Costituzione.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Adotta,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se indirizzato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comportamenti corretti per la salvaguardia della salute e del benessere personale.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 e semplici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è in grado di utilizzare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alcune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procedure tecnologiche e digitali.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Se guidato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applica le regole della convivenza civile nel rispetto di sé, degli altri e dell’ambiente.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olo se indirizzato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adotta comportamenti corretti per la salvaguardia della salute e del benessere personale.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 e semplici e con il supporto del docente 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è in grado di utilizzare alcune procedure tecnologiche e digitali.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ptos" w:cs="Aptos" w:eastAsia="Aptos" w:hAnsi="Aptos"/>
                <w:shd w:fill="efefef" w:val="clear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Applica con difficoltà e saltuariamente le regole  della convivenza civile</w:t>
            </w:r>
            <w:r w:rsidDel="00000000" w:rsidR="00000000" w:rsidRPr="00000000">
              <w:rPr>
                <w:rFonts w:ascii="Aptos" w:cs="Aptos" w:eastAsia="Aptos" w:hAnsi="Aptos"/>
                <w:shd w:fill="efefef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ptos" w:cs="Aptos" w:eastAsia="Aptos" w:hAnsi="Aptos"/>
                <w:shd w:fill="efefef" w:val="clear"/>
              </w:rPr>
            </w:pPr>
            <w:r w:rsidDel="00000000" w:rsidR="00000000" w:rsidRPr="00000000">
              <w:rPr>
                <w:rFonts w:ascii="Aptos" w:cs="Aptos" w:eastAsia="Aptos" w:hAnsi="Aptos"/>
                <w:shd w:fill="efefef" w:val="clear"/>
                <w:rtl w:val="0"/>
              </w:rPr>
              <w:t xml:space="preserve">Anche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se indirizzato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fatica ad adottare comportamenti corretti per la salvaguardia della salute e del benessere personale.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ptos" w:cs="Aptos" w:eastAsia="Aptos" w:hAnsi="Aptos"/>
                <w:shd w:fill="efefef" w:val="clear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Anche se guidato</w:t>
            </w:r>
            <w:r w:rsidDel="00000000" w:rsidR="00000000" w:rsidRPr="00000000">
              <w:rPr>
                <w:rFonts w:ascii="Aptos" w:cs="Aptos" w:eastAsia="Aptos" w:hAnsi="Aptos"/>
                <w:highlight w:val="green"/>
                <w:rtl w:val="0"/>
              </w:rPr>
              <w:t xml:space="preserve">,</w:t>
            </w: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</w:t>
            </w: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 a  utilizzare minime  procedure tecnologiche e digitali.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ptos" w:cs="Aptos" w:eastAsia="Aptos" w:hAnsi="Aptos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