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SCUOLA SECONDARIA DI I GRADO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333375</wp:posOffset>
            </wp:positionH>
            <wp:positionV relativeFrom="paragraph">
              <wp:posOffset>114300</wp:posOffset>
            </wp:positionV>
            <wp:extent cx="969327" cy="969327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327" cy="9693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“SAN PAOLO”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PERUGIA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PROGRAMMAZIONE DIPARTIMENTALE DI </w:t>
      </w:r>
      <w:r>
        <w:rPr>
          <w:rFonts w:ascii="Arial" w:eastAsia="Arial" w:hAnsi="Arial" w:cs="Arial"/>
          <w:b/>
          <w:color w:val="000000"/>
          <w:sz w:val="32"/>
          <w:szCs w:val="32"/>
        </w:rPr>
        <w:t>TECNOLOGIA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Classe III 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2280" w:firstLine="24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MODULI: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- TECNOLOGIA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2280" w:firstLine="168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- DISEGNO TECNICO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ind w:left="-540" w:hanging="360"/>
        <w:jc w:val="center"/>
        <w:rPr>
          <w:rFonts w:ascii="Arial" w:eastAsia="Arial" w:hAnsi="Arial" w:cs="Arial"/>
          <w:color w:val="000000"/>
          <w:sz w:val="32"/>
          <w:szCs w:val="32"/>
        </w:rPr>
      </w:pPr>
      <w:bookmarkStart w:id="0" w:name="_heading=h.gjdgxs" w:colFirst="0" w:colLast="0"/>
      <w:bookmarkEnd w:id="0"/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</w:p>
    <w:p w:rsidR="00406032" w:rsidRDefault="000D344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34" w:hanging="357"/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LE GRANDEZZE SCALARI E VETTORIALI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differenze tra grandezze scalari e vettoriali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Comprendere le caratteristiche principali di un vettore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metodi per risolvere semplici problemi di ricerca di risultanti tra forze concorrenti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1b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 Obiettivi declinati in abilità e competenze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classificare le grandezze fisiche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rappresentare le grandezze vettoriali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risolvere problemi legati alla ricerca di risultanti di forze concorrenti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schemi e tabelle anche con l’utilizzo di strumenti informatici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la terminologia tecnica specifica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concetto di intensità di un fenomeno: l</w:t>
      </w:r>
      <w:r>
        <w:rPr>
          <w:rFonts w:ascii="Arial" w:eastAsia="Arial" w:hAnsi="Arial" w:cs="Arial"/>
          <w:color w:val="000000"/>
          <w:sz w:val="22"/>
          <w:szCs w:val="22"/>
        </w:rPr>
        <w:t>a proporzionalità dell’allungamento della molla relativamente al peso applicato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grandezze fisiche scalari e vettoriali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Rappresentazione di vettori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Soluzione di semplici problemi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grandezze scalari e vettoriali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rappresentare le grandezze vettoriali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caratteristiche principali di un vettore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realizzare semplici schemi e tabelle 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e saper utilizzare alcuni termini tecnici</w:t>
      </w:r>
    </w:p>
    <w:p w:rsidR="00406032" w:rsidRDefault="000D344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/>
        <w:ind w:left="1434" w:hanging="357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LE MACCHINE SEMPLICI E I MOTORI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principi di funzionamento delle leve e delle macchine derivate.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concetto di momento di una forza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concetto di forza motrice e resistenza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Comprendere il fenomeno dell’attrito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i principi secondo i quali funzionano i motori primi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Comprendere i meccanismi con i quali avviene il trasferimento del moto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1b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 Obiettivi declinati in abilità e competenze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classificare le macchine semplici e definirne il vantaggio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</w:t>
      </w:r>
      <w:r>
        <w:rPr>
          <w:rFonts w:ascii="Arial" w:eastAsia="Arial" w:hAnsi="Arial" w:cs="Arial"/>
          <w:color w:val="000000"/>
          <w:sz w:val="22"/>
          <w:szCs w:val="22"/>
        </w:rPr>
        <w:t>r riconoscere i tipi di attrito, le macchine semplici di uso più comune i motori più diffusi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schemi e tabelle anche con l’utilizzo di strumenti informatici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la terminologia tecnica specifica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 co</w:t>
      </w:r>
      <w:r>
        <w:rPr>
          <w:rFonts w:ascii="Arial" w:eastAsia="Arial" w:hAnsi="Arial" w:cs="Arial"/>
          <w:color w:val="000000"/>
          <w:sz w:val="24"/>
          <w:szCs w:val="24"/>
        </w:rPr>
        <w:t>ntenuti possono essere scelti tra quelli proposti)</w:t>
      </w:r>
    </w:p>
    <w:p w:rsidR="00406032" w:rsidRPr="00DE19CB" w:rsidRDefault="000D3448" w:rsidP="00DE19CB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macchine semplici e il momento di una forza</w:t>
      </w:r>
    </w:p>
    <w:p w:rsidR="00406032" w:rsidRPr="00DE19CB" w:rsidRDefault="000D3448" w:rsidP="00DE19CB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L’attrito, i motori primi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  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motori più diffusi</w:t>
      </w:r>
    </w:p>
    <w:p w:rsidR="00406032" w:rsidRPr="00DE19CB" w:rsidRDefault="000D3448" w:rsidP="00DE19CB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Meccanismi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406032" w:rsidRDefault="000D3448" w:rsidP="00DE19CB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principi di funzionamento delle leve, delle macchine derivate, cos’è l’attrito</w:t>
      </w:r>
    </w:p>
    <w:p w:rsidR="00406032" w:rsidRDefault="000D3448" w:rsidP="00DE19CB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motori primi</w:t>
      </w:r>
    </w:p>
    <w:p w:rsidR="00406032" w:rsidRDefault="000D3448" w:rsidP="00DE19CB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meccanismi di trasmissione del moto</w:t>
      </w:r>
    </w:p>
    <w:p w:rsidR="00406032" w:rsidRDefault="000D3448" w:rsidP="00DE19CB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realizzare semplici schemi e tabelle </w:t>
      </w:r>
    </w:p>
    <w:p w:rsidR="00406032" w:rsidRDefault="000D3448" w:rsidP="00DE19CB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e saper utilizzare alcuni termini tecn</w:t>
      </w:r>
      <w:r>
        <w:rPr>
          <w:rFonts w:ascii="Arial" w:eastAsia="Arial" w:hAnsi="Arial" w:cs="Arial"/>
          <w:color w:val="000000"/>
          <w:sz w:val="22"/>
          <w:szCs w:val="22"/>
        </w:rPr>
        <w:t>ici</w:t>
      </w:r>
    </w:p>
    <w:p w:rsidR="00406032" w:rsidRDefault="000D344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FORME E FONTI DI ENERGIA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diverse forme di energia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Comprendere le principali trasformazioni energetiche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fonti di energia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Comprendere il concetto di rendimento energetico</w:t>
      </w:r>
    </w:p>
    <w:p w:rsidR="00406032" w:rsidRDefault="000D3448">
      <w:pPr>
        <w:numPr>
          <w:ilvl w:val="0"/>
          <w:numId w:val="6"/>
        </w:numPr>
        <w:pBdr>
          <w:top w:val="single" w:sz="4" w:space="2" w:color="000000"/>
          <w:left w:val="single" w:sz="4" w:space="21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ciclo produttivo del petrolio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1b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 Obiettivi declinati in abilità e competenze</w:t>
      </w:r>
    </w:p>
    <w:p w:rsidR="00406032" w:rsidRDefault="000D3448">
      <w:pPr>
        <w:pBdr>
          <w:top w:val="single" w:sz="4" w:space="4" w:color="000000"/>
          <w:left w:val="single" w:sz="4" w:space="5" w:color="000000"/>
          <w:bottom w:val="single" w:sz="4" w:space="5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Saper classificare le fonti di energia</w:t>
      </w:r>
    </w:p>
    <w:p w:rsidR="00406032" w:rsidRDefault="000D3448">
      <w:pPr>
        <w:pBdr>
          <w:top w:val="single" w:sz="4" w:space="4" w:color="000000"/>
          <w:left w:val="single" w:sz="4" w:space="5" w:color="000000"/>
          <w:bottom w:val="single" w:sz="4" w:space="5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Saper rappresentare mediante schemi i processi di trasformazione dell’energia</w:t>
      </w:r>
    </w:p>
    <w:p w:rsidR="00406032" w:rsidRDefault="000D3448">
      <w:pPr>
        <w:pBdr>
          <w:top w:val="single" w:sz="4" w:space="4" w:color="000000"/>
          <w:left w:val="single" w:sz="4" w:space="5" w:color="000000"/>
          <w:bottom w:val="single" w:sz="4" w:space="5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Saper realizzare schemi e tabelle anche con l’utilizzo di strumenti informatici</w:t>
      </w:r>
    </w:p>
    <w:p w:rsidR="00406032" w:rsidRDefault="000D3448">
      <w:pPr>
        <w:pBdr>
          <w:top w:val="single" w:sz="4" w:space="4" w:color="000000"/>
          <w:left w:val="single" w:sz="4" w:space="5" w:color="000000"/>
          <w:bottom w:val="single" w:sz="4" w:space="5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Saper utilizzare la terminologia tecnica specifica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406032" w:rsidRDefault="000D3448">
      <w:p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Energia e lavoro</w:t>
      </w:r>
    </w:p>
    <w:p w:rsidR="00406032" w:rsidRDefault="000D3448">
      <w:p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Forme e trasformazioni dell’energia</w:t>
      </w:r>
    </w:p>
    <w:p w:rsidR="00406032" w:rsidRDefault="000D3448">
      <w:p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Definizione e classificazione delle fonti di energia</w:t>
      </w:r>
    </w:p>
    <w:p w:rsidR="00406032" w:rsidRDefault="000D3448">
      <w:p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Il petrolio: dall’estrazione alla colonna di distillazione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</w:t>
      </w:r>
      <w:r>
        <w:rPr>
          <w:rFonts w:ascii="Arial" w:eastAsia="Arial" w:hAnsi="Arial" w:cs="Arial"/>
          <w:color w:val="000000"/>
          <w:sz w:val="22"/>
          <w:szCs w:val="22"/>
        </w:rPr>
        <w:t>ere le forme di energia e le principali trasformazioni energetiche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fonti di energia e saperle classificare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fasi del ciclo produttivo del petrolio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realizzare semplici schemi e tabelle 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e saper utilizzare alcuni term</w:t>
      </w:r>
      <w:r>
        <w:rPr>
          <w:rFonts w:ascii="Arial" w:eastAsia="Arial" w:hAnsi="Arial" w:cs="Arial"/>
          <w:color w:val="000000"/>
          <w:sz w:val="22"/>
          <w:szCs w:val="22"/>
        </w:rPr>
        <w:t>ini tecnici</w:t>
      </w:r>
    </w:p>
    <w:p w:rsidR="00406032" w:rsidRDefault="000D344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LA PRODUZIONE DI ENERGIA ELETTRICA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406032" w:rsidRDefault="000D3448">
      <w:pPr>
        <w:numPr>
          <w:ilvl w:val="0"/>
          <w:numId w:val="1"/>
        </w:numPr>
        <w:pBdr>
          <w:top w:val="single" w:sz="4" w:space="2" w:color="000000"/>
          <w:left w:val="single" w:sz="4" w:space="24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principali sistemi di produzione dell’energia elettrica</w:t>
      </w:r>
    </w:p>
    <w:p w:rsidR="00406032" w:rsidRDefault="000D3448">
      <w:pPr>
        <w:numPr>
          <w:ilvl w:val="0"/>
          <w:numId w:val="1"/>
        </w:numPr>
        <w:pBdr>
          <w:top w:val="single" w:sz="4" w:space="2" w:color="000000"/>
          <w:left w:val="single" w:sz="4" w:space="24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perché e come risparmiare energia</w:t>
      </w:r>
    </w:p>
    <w:p w:rsidR="00406032" w:rsidRDefault="000D3448">
      <w:pPr>
        <w:numPr>
          <w:ilvl w:val="0"/>
          <w:numId w:val="1"/>
        </w:numPr>
        <w:pBdr>
          <w:top w:val="single" w:sz="4" w:space="2" w:color="000000"/>
          <w:left w:val="single" w:sz="4" w:space="24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Comprendere che il risparmio energetico è fonte di energia</w:t>
      </w:r>
    </w:p>
    <w:p w:rsidR="00406032" w:rsidRDefault="000D3448">
      <w:pPr>
        <w:numPr>
          <w:ilvl w:val="0"/>
          <w:numId w:val="1"/>
        </w:numPr>
        <w:pBdr>
          <w:top w:val="single" w:sz="4" w:space="2" w:color="000000"/>
          <w:left w:val="single" w:sz="4" w:space="24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l’impatto ambientale della produzione di energia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406032" w:rsidRDefault="000D3448">
      <w:pPr>
        <w:numPr>
          <w:ilvl w:val="0"/>
          <w:numId w:val="1"/>
        </w:numPr>
        <w:pBdr>
          <w:top w:val="single" w:sz="4" w:space="4" w:color="000000"/>
          <w:left w:val="single" w:sz="4" w:space="24" w:color="000000"/>
          <w:bottom w:val="single" w:sz="4" w:space="7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leggere gli schemi di funzionamento delle centrali elettriche</w:t>
      </w:r>
    </w:p>
    <w:p w:rsidR="00406032" w:rsidRDefault="000D3448">
      <w:pPr>
        <w:numPr>
          <w:ilvl w:val="0"/>
          <w:numId w:val="1"/>
        </w:numPr>
        <w:pBdr>
          <w:top w:val="single" w:sz="4" w:space="4" w:color="000000"/>
          <w:left w:val="single" w:sz="4" w:space="24" w:color="000000"/>
          <w:bottom w:val="single" w:sz="4" w:space="7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analizzare e/o rappresentare con schemi, processi di produzione, di trasformazione e utilizzazione dell’energia elettrica</w:t>
      </w:r>
    </w:p>
    <w:p w:rsidR="00406032" w:rsidRDefault="000D3448">
      <w:pPr>
        <w:numPr>
          <w:ilvl w:val="0"/>
          <w:numId w:val="1"/>
        </w:numPr>
        <w:pBdr>
          <w:top w:val="single" w:sz="4" w:space="4" w:color="000000"/>
          <w:left w:val="single" w:sz="4" w:space="24" w:color="000000"/>
          <w:bottom w:val="single" w:sz="4" w:space="7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la terminologia tecnica specifica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(distinguibili per fasce di livello)</w:t>
      </w:r>
    </w:p>
    <w:p w:rsidR="00406032" w:rsidRDefault="000D3448">
      <w:pPr>
        <w:numPr>
          <w:ilvl w:val="0"/>
          <w:numId w:val="1"/>
        </w:numPr>
        <w:pBdr>
          <w:top w:val="single" w:sz="4" w:space="1" w:color="000000"/>
          <w:left w:val="single" w:sz="4" w:space="24" w:color="000000"/>
          <w:bottom w:val="single" w:sz="4" w:space="9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centrali e</w:t>
      </w:r>
      <w:r>
        <w:rPr>
          <w:rFonts w:ascii="Arial" w:eastAsia="Arial" w:hAnsi="Arial" w:cs="Arial"/>
          <w:color w:val="000000"/>
          <w:sz w:val="22"/>
          <w:szCs w:val="22"/>
        </w:rPr>
        <w:t>lettriche</w:t>
      </w:r>
    </w:p>
    <w:p w:rsidR="00406032" w:rsidRDefault="000D3448">
      <w:pPr>
        <w:numPr>
          <w:ilvl w:val="0"/>
          <w:numId w:val="1"/>
        </w:numPr>
        <w:pBdr>
          <w:top w:val="single" w:sz="4" w:space="1" w:color="000000"/>
          <w:left w:val="single" w:sz="4" w:space="24" w:color="000000"/>
          <w:bottom w:val="single" w:sz="4" w:space="9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macchine nelle centrali elettriche</w:t>
      </w:r>
    </w:p>
    <w:p w:rsidR="00406032" w:rsidRDefault="000D3448">
      <w:pPr>
        <w:numPr>
          <w:ilvl w:val="0"/>
          <w:numId w:val="1"/>
        </w:numPr>
        <w:pBdr>
          <w:top w:val="single" w:sz="4" w:space="1" w:color="000000"/>
          <w:left w:val="single" w:sz="4" w:space="24" w:color="000000"/>
          <w:bottom w:val="single" w:sz="4" w:space="9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fonte energetica più economica: il risparmio</w:t>
      </w:r>
    </w:p>
    <w:p w:rsidR="00406032" w:rsidRDefault="000D3448">
      <w:pPr>
        <w:numPr>
          <w:ilvl w:val="0"/>
          <w:numId w:val="1"/>
        </w:numPr>
        <w:pBdr>
          <w:top w:val="single" w:sz="4" w:space="1" w:color="000000"/>
          <w:left w:val="single" w:sz="4" w:space="24" w:color="000000"/>
          <w:bottom w:val="single" w:sz="4" w:space="9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Energia e ambiente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5 - OBIETTIVI MINIMI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principali sistemi di produzione dell’energia elettrica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Comprendere il problema del risparmio energetico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l’impatto ambientale della produzione di energia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leggere alcuni schemi di funzionamento delle centrali elettriche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schemi e/o tabelle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24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e saper utilizzare alcuni termini tecnici</w:t>
      </w:r>
    </w:p>
    <w:p w:rsidR="00406032" w:rsidRDefault="000D344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 xml:space="preserve">I MEZZI DI </w:t>
      </w:r>
      <w:proofErr w:type="gram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TRASPORTO  </w:t>
      </w:r>
      <w:r>
        <w:rPr>
          <w:rFonts w:ascii="Arial" w:eastAsia="Arial" w:hAnsi="Arial" w:cs="Arial"/>
          <w:i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i/>
          <w:color w:val="000000"/>
          <w:sz w:val="24"/>
          <w:szCs w:val="24"/>
        </w:rPr>
        <w:t>Modulo di ampli</w:t>
      </w:r>
      <w:r>
        <w:rPr>
          <w:rFonts w:ascii="Arial" w:eastAsia="Arial" w:hAnsi="Arial" w:cs="Arial"/>
          <w:i/>
          <w:color w:val="000000"/>
          <w:sz w:val="24"/>
          <w:szCs w:val="24"/>
        </w:rPr>
        <w:t>amento dei contenuti disciplinari)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l’importanza dei mezzi di trasporto nel mondo contemporaneo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caratteristiche delle diverse reti di trasporto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principi generali di funzionamento di alcuni veicoli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Acquisire consapevolezza sui temi legati all’inquinamento prodotto dai mezzi di trasporto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7" w:color="000000"/>
          <w:bottom w:val="single" w:sz="4" w:space="0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classificare i mezzi di trasporto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7" w:color="000000"/>
          <w:bottom w:val="single" w:sz="4" w:space="0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stabi</w:t>
      </w:r>
      <w:r>
        <w:rPr>
          <w:rFonts w:ascii="Arial" w:eastAsia="Arial" w:hAnsi="Arial" w:cs="Arial"/>
          <w:color w:val="000000"/>
          <w:sz w:val="22"/>
          <w:szCs w:val="22"/>
        </w:rPr>
        <w:t>lire relazioni tra il territorio e le diverse reti di trasporto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7" w:color="000000"/>
          <w:bottom w:val="single" w:sz="4" w:space="0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una terminologia appropriata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I mezzi di trasporto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tipi di trasporto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Caratteristiche di alcuni mezzi di trasporto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L’inquinamento prodotto dai mezzi di trasporto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5 - OBIETTIVI MINIMI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caratteristiche di alcuni mezzi di trasporto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principio di funzionamento di un mezzo di trasporto a scelta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l’inquinamento prodotto dai mezzi di trasporto</w:t>
      </w:r>
    </w:p>
    <w:p w:rsidR="00406032" w:rsidRDefault="000D3448">
      <w:pPr>
        <w:keepNext/>
        <w:pBdr>
          <w:top w:val="nil"/>
          <w:left w:val="nil"/>
          <w:bottom w:val="nil"/>
          <w:right w:val="nil"/>
          <w:between w:val="nil"/>
        </w:pBdr>
        <w:spacing w:before="480"/>
        <w:ind w:left="1440" w:hanging="36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ELETTRICITA’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PROVE SPERIMENTALI  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PREREQUISITI</w:t>
      </w:r>
    </w:p>
    <w:p w:rsidR="00406032" w:rsidRDefault="000D3448">
      <w:pPr>
        <w:numPr>
          <w:ilvl w:val="0"/>
          <w:numId w:val="2"/>
        </w:numPr>
        <w:pBdr>
          <w:top w:val="single" w:sz="4" w:space="2" w:color="000000"/>
          <w:left w:val="single" w:sz="4" w:space="9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concetto di elettricità e di corrente elettrica</w:t>
      </w:r>
    </w:p>
    <w:p w:rsidR="00406032" w:rsidRDefault="000D3448">
      <w:pPr>
        <w:numPr>
          <w:ilvl w:val="0"/>
          <w:numId w:val="2"/>
        </w:numPr>
        <w:pBdr>
          <w:top w:val="single" w:sz="4" w:space="2" w:color="000000"/>
          <w:left w:val="single" w:sz="4" w:space="9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unità di misura dell’elettricità ed il legame fra le grandezze elettriche (legge di Ohm)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 </w:t>
      </w:r>
      <w:r>
        <w:rPr>
          <w:rFonts w:ascii="Arial" w:eastAsia="Arial" w:hAnsi="Arial" w:cs="Arial"/>
          <w:b/>
          <w:color w:val="000000"/>
          <w:sz w:val="24"/>
          <w:szCs w:val="24"/>
        </w:rPr>
        <w:t>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406032" w:rsidRDefault="000D3448">
      <w:pPr>
        <w:numPr>
          <w:ilvl w:val="0"/>
          <w:numId w:val="2"/>
        </w:numPr>
        <w:pBdr>
          <w:top w:val="single" w:sz="4" w:space="2" w:color="000000"/>
          <w:left w:val="single" w:sz="4" w:space="8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gli elementi essenziali ed il funzionamento di un semplice circuito elettrico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</w:t>
      </w:r>
    </w:p>
    <w:p w:rsidR="00406032" w:rsidRDefault="000D3448">
      <w:pPr>
        <w:numPr>
          <w:ilvl w:val="0"/>
          <w:numId w:val="2"/>
        </w:numPr>
        <w:pBdr>
          <w:top w:val="single" w:sz="4" w:space="4" w:color="000000"/>
          <w:left w:val="single" w:sz="4" w:space="11" w:color="000000"/>
          <w:bottom w:val="single" w:sz="4" w:space="5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eseguire individualmente o in gruppo prove sperimentali utilizzando: </w:t>
      </w:r>
    </w:p>
    <w:p w:rsidR="00406032" w:rsidRDefault="000D3448">
      <w:pPr>
        <w:pBdr>
          <w:top w:val="single" w:sz="4" w:space="4" w:color="000000"/>
          <w:left w:val="single" w:sz="4" w:space="11" w:color="000000"/>
          <w:bottom w:val="single" w:sz="4" w:space="5" w:color="000000"/>
          <w:right w:val="single" w:sz="4" w:space="4" w:color="000000"/>
          <w:between w:val="nil"/>
        </w:pBdr>
        <w:ind w:left="360" w:firstLine="34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 modelli di semplici circuiti elettrici con utilizzatori collegati in serie e in parallelo</w:t>
      </w:r>
    </w:p>
    <w:p w:rsidR="00406032" w:rsidRDefault="000D3448">
      <w:pPr>
        <w:pBdr>
          <w:top w:val="single" w:sz="4" w:space="4" w:color="000000"/>
          <w:left w:val="single" w:sz="4" w:space="11" w:color="000000"/>
          <w:bottom w:val="single" w:sz="4" w:space="5" w:color="000000"/>
          <w:right w:val="single" w:sz="4" w:space="4" w:color="000000"/>
          <w:between w:val="nil"/>
        </w:pBdr>
        <w:ind w:left="360" w:firstLine="34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 modelli predisposti per sperimentare l’influenza della resistenza variabile sull’intensità</w:t>
      </w:r>
    </w:p>
    <w:p w:rsidR="00406032" w:rsidRDefault="000D3448">
      <w:pPr>
        <w:pBdr>
          <w:top w:val="single" w:sz="4" w:space="4" w:color="000000"/>
          <w:left w:val="single" w:sz="4" w:space="11" w:color="000000"/>
          <w:bottom w:val="single" w:sz="4" w:space="5" w:color="000000"/>
          <w:right w:val="single" w:sz="4" w:space="4" w:color="000000"/>
          <w:between w:val="nil"/>
        </w:pBdr>
        <w:ind w:left="360" w:firstLine="48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luminosa </w:t>
      </w:r>
    </w:p>
    <w:p w:rsidR="00406032" w:rsidRDefault="000D3448">
      <w:pPr>
        <w:pBdr>
          <w:top w:val="single" w:sz="4" w:space="4" w:color="000000"/>
          <w:left w:val="single" w:sz="4" w:space="11" w:color="000000"/>
          <w:bottom w:val="single" w:sz="4" w:space="5" w:color="000000"/>
          <w:right w:val="single" w:sz="4" w:space="4" w:color="000000"/>
          <w:between w:val="nil"/>
        </w:pBdr>
        <w:ind w:left="360" w:firstLine="34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 l’effetto magnetico della corrente elettrica (elettroca</w:t>
      </w:r>
      <w:r>
        <w:rPr>
          <w:rFonts w:ascii="Arial" w:eastAsia="Arial" w:hAnsi="Arial" w:cs="Arial"/>
          <w:color w:val="000000"/>
          <w:sz w:val="22"/>
          <w:szCs w:val="22"/>
        </w:rPr>
        <w:t>lamita)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(</w:t>
      </w:r>
      <w:r>
        <w:rPr>
          <w:rFonts w:ascii="Arial" w:eastAsia="Arial" w:hAnsi="Arial" w:cs="Arial"/>
          <w:color w:val="000000"/>
          <w:sz w:val="22"/>
          <w:szCs w:val="22"/>
        </w:rPr>
        <w:t>distinguibili per fasce di livello)</w:t>
      </w:r>
    </w:p>
    <w:p w:rsidR="00406032" w:rsidRDefault="000D3448">
      <w:pPr>
        <w:numPr>
          <w:ilvl w:val="0"/>
          <w:numId w:val="2"/>
        </w:numPr>
        <w:pBdr>
          <w:top w:val="single" w:sz="4" w:space="5" w:color="000000"/>
          <w:left w:val="single" w:sz="4" w:space="11" w:color="000000"/>
          <w:bottom w:val="single" w:sz="4" w:space="4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 grandezze elettriche e le loro relazioni: le leggi di Ohm</w:t>
      </w:r>
    </w:p>
    <w:p w:rsidR="00406032" w:rsidRDefault="000D3448">
      <w:pPr>
        <w:numPr>
          <w:ilvl w:val="0"/>
          <w:numId w:val="2"/>
        </w:numPr>
        <w:pBdr>
          <w:top w:val="single" w:sz="4" w:space="5" w:color="000000"/>
          <w:left w:val="single" w:sz="4" w:space="11" w:color="000000"/>
          <w:bottom w:val="single" w:sz="4" w:space="4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circuiti elettrici</w:t>
      </w:r>
    </w:p>
    <w:p w:rsidR="00406032" w:rsidRDefault="000D3448">
      <w:pPr>
        <w:numPr>
          <w:ilvl w:val="0"/>
          <w:numId w:val="2"/>
        </w:numPr>
        <w:pBdr>
          <w:top w:val="single" w:sz="4" w:space="5" w:color="000000"/>
          <w:left w:val="single" w:sz="4" w:space="11" w:color="000000"/>
          <w:bottom w:val="single" w:sz="4" w:space="4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Prove sperimentali con semplici modellini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STRATEGIE DIDATTICHE UTILIZZATE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definire una o più tipi di lezione)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F.D.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Lezione frontale dialogata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F.E.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Lezione frontale con esercitazione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Esercitazione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criteri metodologici e didattici adottati si fondano sul coinvolgimento motivato di ciascun alunno, attraverso la partecipazione diretta alle varie attività operative. </w:t>
      </w:r>
    </w:p>
    <w:p w:rsidR="00DE19CB" w:rsidRDefault="00DE19CB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4 -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OBIETTIVI MINIMI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10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gli elementi essenziali ed il funzionamento di un semp</w:t>
      </w:r>
      <w:r>
        <w:rPr>
          <w:rFonts w:ascii="Arial" w:eastAsia="Arial" w:hAnsi="Arial" w:cs="Arial"/>
          <w:color w:val="000000"/>
          <w:sz w:val="22"/>
          <w:szCs w:val="22"/>
        </w:rPr>
        <w:t>lice circuito elettrico</w:t>
      </w:r>
    </w:p>
    <w:p w:rsidR="00406032" w:rsidRDefault="000D3448">
      <w:pPr>
        <w:numPr>
          <w:ilvl w:val="0"/>
          <w:numId w:val="7"/>
        </w:numPr>
        <w:pBdr>
          <w:top w:val="single" w:sz="4" w:space="2" w:color="000000"/>
          <w:left w:val="single" w:sz="4" w:space="10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eseguire, anche in gruppo, prove sperimentali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3 - STRATEGIE DIDATTICHE DA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UTILIZZARE  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a scelta una o più tipologie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Interrogazione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G.</w:t>
      </w:r>
      <w:r>
        <w:rPr>
          <w:rFonts w:ascii="Arial" w:eastAsia="Arial" w:hAnsi="Arial" w:cs="Arial"/>
          <w:color w:val="000000"/>
          <w:sz w:val="22"/>
          <w:szCs w:val="22"/>
        </w:rPr>
        <w:tab/>
        <w:t>Gruppo di lavoro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L.</w:t>
      </w:r>
      <w:r>
        <w:rPr>
          <w:rFonts w:ascii="Arial" w:eastAsia="Arial" w:hAnsi="Arial" w:cs="Arial"/>
          <w:color w:val="000000"/>
          <w:sz w:val="22"/>
          <w:szCs w:val="22"/>
        </w:rPr>
        <w:tab/>
        <w:t>Laboratorio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Lezione frontale dialogata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V.</w:t>
      </w:r>
      <w:r>
        <w:rPr>
          <w:rFonts w:ascii="Arial" w:eastAsia="Arial" w:hAnsi="Arial" w:cs="Arial"/>
          <w:color w:val="000000"/>
          <w:sz w:val="22"/>
          <w:szCs w:val="22"/>
        </w:rPr>
        <w:tab/>
        <w:t>Verifica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 con esercitazione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U.D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  <w:t>Uscita didattica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Esercitazione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criteri metodologici e didattici adottati si fondano sul coinvolgimento motivato di ciascun alunno, attraverso la partecipazione di</w:t>
      </w:r>
      <w:r>
        <w:rPr>
          <w:rFonts w:ascii="Arial" w:eastAsia="Arial" w:hAnsi="Arial" w:cs="Arial"/>
          <w:color w:val="000000"/>
          <w:sz w:val="22"/>
          <w:szCs w:val="22"/>
        </w:rPr>
        <w:t>retta alle varie attività di studio e operative. Le attività tecniche operative comprendono esercitazioni: di comprensione, di applicazione di metodi, di rappresentazione di processi.</w:t>
      </w: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Saranno utilizzati il libro di testo per la consultazione di tipo scient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ifico e tecnologico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eventualmente, altre pubblicazioni o supporti multimediali. </w:t>
      </w: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controllo degli apprendimenti sarà effettuato attraverso verifiche oggettive, esercitazioni in classe, controllo del lavoro svolto a casa, l’osservazione sistematica du</w:t>
      </w:r>
      <w:r>
        <w:rPr>
          <w:rFonts w:ascii="Arial" w:eastAsia="Arial" w:hAnsi="Arial" w:cs="Arial"/>
          <w:color w:val="000000"/>
          <w:sz w:val="22"/>
          <w:szCs w:val="22"/>
        </w:rPr>
        <w:t>rante le fasi del lavoro in classe.</w:t>
      </w: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Tipologie di verifica: verifiche orali e/o scritte. 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4 - EVENTUALI INTERVENTI DI RECUPERO IN ITINERE</w:t>
      </w:r>
    </w:p>
    <w:p w:rsidR="00406032" w:rsidRDefault="000D3448">
      <w:pPr>
        <w:numPr>
          <w:ilvl w:val="0"/>
          <w:numId w:val="6"/>
        </w:numPr>
        <w:pBdr>
          <w:top w:val="single" w:sz="4" w:space="1" w:color="000000"/>
          <w:left w:val="single" w:sz="4" w:space="23" w:color="000000"/>
          <w:bottom w:val="single" w:sz="4" w:space="6" w:color="000000"/>
          <w:right w:val="single" w:sz="4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Recupero delle conoscenze e delle competenze, mediante esercitazioni, per gli alunni con una modesta o inadeguata preparazione di base.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lastRenderedPageBreak/>
        <w:t>DISEGNO TECNICO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1°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406032" w:rsidRDefault="000D3448">
      <w:pPr>
        <w:numPr>
          <w:ilvl w:val="0"/>
          <w:numId w:val="7"/>
        </w:numPr>
        <w:pBdr>
          <w:top w:val="single" w:sz="4" w:space="6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Conoscere il metodo delle proiezioni ortogonali (di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Monge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406032" w:rsidRDefault="000D3448">
      <w:pPr>
        <w:numPr>
          <w:ilvl w:val="0"/>
          <w:numId w:val="7"/>
        </w:numPr>
        <w:pBdr>
          <w:top w:val="single" w:sz="4" w:space="6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metodo delle proiezioni assonometriche</w:t>
      </w:r>
    </w:p>
    <w:p w:rsidR="00406032" w:rsidRDefault="000D3448">
      <w:pPr>
        <w:numPr>
          <w:ilvl w:val="0"/>
          <w:numId w:val="7"/>
        </w:numPr>
        <w:pBdr>
          <w:top w:val="single" w:sz="4" w:space="6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l’uso del piano ausiliario nelle assonometrie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406032" w:rsidRDefault="000D3448">
      <w:pPr>
        <w:numPr>
          <w:ilvl w:val="0"/>
          <w:numId w:val="7"/>
        </w:numPr>
        <w:pBdr>
          <w:top w:val="single" w:sz="4" w:space="7" w:color="000000"/>
          <w:left w:val="single" w:sz="4" w:space="13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rappresentare graficamente solid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 geometrici ruotati o inclinati rispetto ai piani di </w:t>
      </w:r>
      <w:r>
        <w:rPr>
          <w:rFonts w:ascii="Arial" w:eastAsia="Arial" w:hAnsi="Arial" w:cs="Arial"/>
          <w:color w:val="000000"/>
          <w:sz w:val="22"/>
          <w:szCs w:val="22"/>
        </w:rPr>
        <w:tab/>
        <w:t>proiezione</w:t>
      </w:r>
    </w:p>
    <w:p w:rsidR="00406032" w:rsidRDefault="000D3448">
      <w:pPr>
        <w:numPr>
          <w:ilvl w:val="0"/>
          <w:numId w:val="7"/>
        </w:numPr>
        <w:pBdr>
          <w:top w:val="single" w:sz="4" w:space="7" w:color="000000"/>
          <w:left w:val="single" w:sz="4" w:space="13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rappresentare graficamente solidi geometrici con il metodo dell’assonometria cavaliera, monometrica e isometrica</w:t>
      </w:r>
    </w:p>
    <w:p w:rsidR="00406032" w:rsidRDefault="000D3448">
      <w:pPr>
        <w:numPr>
          <w:ilvl w:val="0"/>
          <w:numId w:val="7"/>
        </w:numPr>
        <w:pBdr>
          <w:top w:val="single" w:sz="4" w:space="7" w:color="000000"/>
          <w:left w:val="single" w:sz="4" w:space="13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rappresentare graficamente gruppi di solidi in proiezione assonom</w:t>
      </w:r>
      <w:r>
        <w:rPr>
          <w:rFonts w:ascii="Arial" w:eastAsia="Arial" w:hAnsi="Arial" w:cs="Arial"/>
          <w:color w:val="000000"/>
          <w:sz w:val="22"/>
          <w:szCs w:val="22"/>
        </w:rPr>
        <w:t>etrica</w:t>
      </w:r>
    </w:p>
    <w:p w:rsidR="00406032" w:rsidRDefault="000D3448">
      <w:pPr>
        <w:numPr>
          <w:ilvl w:val="0"/>
          <w:numId w:val="7"/>
        </w:numPr>
        <w:pBdr>
          <w:top w:val="single" w:sz="4" w:space="7" w:color="000000"/>
          <w:left w:val="single" w:sz="4" w:space="13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disegnare in assonometria solidi geometrici rappresentati con il metodo delle proiezioni ortogonali</w:t>
      </w:r>
    </w:p>
    <w:p w:rsidR="00406032" w:rsidRDefault="000D3448">
      <w:pPr>
        <w:numPr>
          <w:ilvl w:val="0"/>
          <w:numId w:val="7"/>
        </w:numPr>
        <w:pBdr>
          <w:top w:val="single" w:sz="4" w:space="7" w:color="000000"/>
          <w:left w:val="single" w:sz="4" w:space="13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rappresentare graficamente, con il metodo delle proiezioni assonometriche, oggetti d’uso comune</w:t>
      </w:r>
    </w:p>
    <w:p w:rsidR="00406032" w:rsidRDefault="000D3448">
      <w:pPr>
        <w:numPr>
          <w:ilvl w:val="0"/>
          <w:numId w:val="7"/>
        </w:numPr>
        <w:pBdr>
          <w:top w:val="single" w:sz="4" w:space="7" w:color="000000"/>
          <w:left w:val="single" w:sz="4" w:space="13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lavorare con ordine e precisione utilizzando correttamente gli strumenti del disegno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406032" w:rsidRDefault="000D3448">
      <w:pPr>
        <w:pBdr>
          <w:top w:val="single" w:sz="4" w:space="5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357" w:firstLine="363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Il disegno geometrico</w:t>
      </w:r>
    </w:p>
    <w:p w:rsidR="00406032" w:rsidRDefault="000D3448">
      <w:pPr>
        <w:numPr>
          <w:ilvl w:val="0"/>
          <w:numId w:val="7"/>
        </w:numPr>
        <w:pBdr>
          <w:top w:val="single" w:sz="4" w:space="5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proiezioni ortogonali: applicazione del metodo a solidi ruotati o inclinati rispetto ai piani di proiezione</w:t>
      </w:r>
    </w:p>
    <w:p w:rsidR="00406032" w:rsidRDefault="000D3448">
      <w:pPr>
        <w:numPr>
          <w:ilvl w:val="0"/>
          <w:numId w:val="7"/>
        </w:numPr>
        <w:pBdr>
          <w:top w:val="single" w:sz="4" w:space="5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Concetti fondamentali sulle proiezioni assonometriche</w:t>
      </w:r>
    </w:p>
    <w:p w:rsidR="00406032" w:rsidRDefault="000D3448">
      <w:pPr>
        <w:numPr>
          <w:ilvl w:val="0"/>
          <w:numId w:val="7"/>
        </w:numPr>
        <w:pBdr>
          <w:top w:val="single" w:sz="4" w:space="5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Come nasce il disegno in proiezione assonometrica</w:t>
      </w:r>
    </w:p>
    <w:p w:rsidR="00406032" w:rsidRDefault="000D3448">
      <w:pPr>
        <w:numPr>
          <w:ilvl w:val="0"/>
          <w:numId w:val="7"/>
        </w:numPr>
        <w:pBdr>
          <w:top w:val="single" w:sz="4" w:space="5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assonometrie: cavaliera, monometrica 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isometrica nelle rappresentazioni grafiche di singoli solidi e di gruppi di solidi</w:t>
      </w:r>
    </w:p>
    <w:p w:rsidR="00406032" w:rsidRDefault="000D3448">
      <w:pPr>
        <w:numPr>
          <w:ilvl w:val="0"/>
          <w:numId w:val="7"/>
        </w:numPr>
        <w:pBdr>
          <w:top w:val="single" w:sz="4" w:space="5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Uso del piano ausiliario nelle assonometrie</w:t>
      </w:r>
    </w:p>
    <w:p w:rsidR="00406032" w:rsidRDefault="000D3448">
      <w:pPr>
        <w:numPr>
          <w:ilvl w:val="0"/>
          <w:numId w:val="7"/>
        </w:numPr>
        <w:pBdr>
          <w:top w:val="single" w:sz="4" w:space="5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Dalle proiezioni ortogonali di solidi alle loro proiezioni assonometriche</w:t>
      </w:r>
    </w:p>
    <w:p w:rsidR="00406032" w:rsidRDefault="000D3448">
      <w:pPr>
        <w:numPr>
          <w:ilvl w:val="0"/>
          <w:numId w:val="7"/>
        </w:numPr>
        <w:pBdr>
          <w:top w:val="single" w:sz="4" w:space="5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Assonometria isometrica e/o cavaliera di oggetti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3 - STRATEGIE DIDATTICHE DA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UTILIZZARE 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a scelta una o più tipologie)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F.E.</w:t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 con esercitazione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ab/>
        <w:t>Esercitazione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Verifica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criteri metodologici e didattici adottati si fondano sul coinvolgimento motivato di ciascun alunno, attraverso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 partecipazione diretta alle varie attività operative. Le attività tecniche operative comprendono: esercitazioni di comprensione e di applicazione di metodi e di procedimenti.</w:t>
      </w: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Saranno utilizzati strumenti e materiali per il disegno ed il libro di testo.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controllo degli apprendimenti sarà effettuato attraverso prove grafiche, esercitazioni in classe, controllo del lavoro svolto a casa, l’osservazione sistematica durante le fasi del lavoro in classe.</w:t>
      </w:r>
    </w:p>
    <w:p w:rsidR="00406032" w:rsidRDefault="000D3448">
      <w:pPr>
        <w:numPr>
          <w:ilvl w:val="0"/>
          <w:numId w:val="5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Tipologie di verifica: prove grafiche. </w:t>
      </w: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4 - EVENT</w:t>
      </w:r>
      <w:r>
        <w:rPr>
          <w:rFonts w:ascii="Arial" w:eastAsia="Arial" w:hAnsi="Arial" w:cs="Arial"/>
          <w:b/>
          <w:color w:val="000000"/>
          <w:sz w:val="24"/>
          <w:szCs w:val="24"/>
        </w:rPr>
        <w:t>UALI INTERVENTI DI RECUPERO IN ITINERE</w:t>
      </w:r>
    </w:p>
    <w:p w:rsidR="00406032" w:rsidRDefault="000D3448">
      <w:pPr>
        <w:numPr>
          <w:ilvl w:val="0"/>
          <w:numId w:val="6"/>
        </w:numPr>
        <w:pBdr>
          <w:top w:val="single" w:sz="4" w:space="1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Recupero delle conoscenze e delle competenze, mediante esercitazioni, per gli alunni con una modesta o inadeguata preparazione di base.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06032" w:rsidRDefault="000D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5 - OBIETTIVI MINIMI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Conoscere il metodo delle proiezioni ortogonali (metodo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Monge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il metodo delle proiezioni assonometriche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l’uso del piano ausiliario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rappresentare con il metodo delle proiezioni assonometriche, solidi geometrici e gruppi di soli</w:t>
      </w:r>
      <w:r>
        <w:rPr>
          <w:rFonts w:ascii="Arial" w:eastAsia="Arial" w:hAnsi="Arial" w:cs="Arial"/>
          <w:color w:val="000000"/>
          <w:sz w:val="22"/>
          <w:szCs w:val="22"/>
        </w:rPr>
        <w:t>di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eseguire il passaggio dal disegno in proiezioni ortogonali alla rappresentazione assonometrica di gruppi di solidi</w:t>
      </w:r>
    </w:p>
    <w:p w:rsidR="00406032" w:rsidRDefault="000D3448">
      <w:pPr>
        <w:numPr>
          <w:ilvl w:val="0"/>
          <w:numId w:val="7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lavorare con ordine e precisione accettabili, utilizzando correttamente il linguaggio grafico</w:t>
      </w: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6032" w:rsidRDefault="00406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06032">
      <w:pgSz w:w="11906" w:h="16838"/>
      <w:pgMar w:top="1077" w:right="1134" w:bottom="90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738"/>
    <w:multiLevelType w:val="multilevel"/>
    <w:tmpl w:val="3ADA2C2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2F13AE"/>
    <w:multiLevelType w:val="multilevel"/>
    <w:tmpl w:val="3C12CF7E"/>
    <w:lvl w:ilvl="0">
      <w:start w:val="3"/>
      <w:numFmt w:val="upp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B785C49"/>
    <w:multiLevelType w:val="multilevel"/>
    <w:tmpl w:val="645C96E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59E2D66"/>
    <w:multiLevelType w:val="multilevel"/>
    <w:tmpl w:val="D42894E6"/>
    <w:lvl w:ilvl="0">
      <w:start w:val="1"/>
      <w:numFmt w:val="upp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0C33747"/>
    <w:multiLevelType w:val="multilevel"/>
    <w:tmpl w:val="9570508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63C239A"/>
    <w:multiLevelType w:val="multilevel"/>
    <w:tmpl w:val="1B62EC4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67E1AE0"/>
    <w:multiLevelType w:val="multilevel"/>
    <w:tmpl w:val="58B6A1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32"/>
    <w:rsid w:val="000D3448"/>
    <w:rsid w:val="00406032"/>
    <w:rsid w:val="00D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2A604-5CB5-4DBF-9F6D-224D0CAF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3GMpfbC72qpMnaQwd7qCz+HYA==">CgMxLjAyCGguZ2pkZ3hzOAByITFvV2ItZFVkc2RxcC1Jb1FpazVUZURLT2hlODdIcHBJdQ==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anglano</dc:creator>
  <cp:lastModifiedBy>angelo anglano</cp:lastModifiedBy>
  <cp:revision>3</cp:revision>
  <cp:lastPrinted>2025-10-24T15:46:00Z</cp:lastPrinted>
  <dcterms:created xsi:type="dcterms:W3CDTF">2024-10-08T08:26:00Z</dcterms:created>
  <dcterms:modified xsi:type="dcterms:W3CDTF">2025-10-24T15:46:00Z</dcterms:modified>
</cp:coreProperties>
</file>